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A52A1" w14:textId="280CA6F8" w:rsidR="00CF4F42" w:rsidRPr="00304132" w:rsidRDefault="00CF5263" w:rsidP="00CF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b/>
          <w:sz w:val="28"/>
        </w:rPr>
      </w:pPr>
      <w:r w:rsidRPr="00304132">
        <w:rPr>
          <w:b/>
          <w:sz w:val="28"/>
        </w:rPr>
        <w:t>Church-O-Mat</w:t>
      </w:r>
      <w:r w:rsidR="00DE5A5C" w:rsidRPr="00304132">
        <w:rPr>
          <w:b/>
          <w:sz w:val="28"/>
        </w:rPr>
        <w:t xml:space="preserve"> – </w:t>
      </w:r>
      <w:r w:rsidR="00D756BD">
        <w:rPr>
          <w:b/>
          <w:sz w:val="28"/>
        </w:rPr>
        <w:t>S</w:t>
      </w:r>
      <w:r w:rsidR="00956E33" w:rsidRPr="00304132">
        <w:rPr>
          <w:b/>
          <w:sz w:val="28"/>
        </w:rPr>
        <w:t>tunden</w:t>
      </w:r>
      <w:r w:rsidRPr="00304132">
        <w:rPr>
          <w:b/>
          <w:sz w:val="28"/>
        </w:rPr>
        <w:t>entwurf</w:t>
      </w:r>
      <w:r w:rsidR="00356FDD" w:rsidRPr="00304132">
        <w:rPr>
          <w:b/>
          <w:sz w:val="28"/>
        </w:rPr>
        <w:t xml:space="preserve"> –</w:t>
      </w:r>
      <w:r w:rsidR="00662357" w:rsidRPr="00304132">
        <w:rPr>
          <w:b/>
          <w:sz w:val="28"/>
        </w:rPr>
        <w:t xml:space="preserve"> Zielgruppe sind </w:t>
      </w:r>
      <w:r w:rsidR="00D756BD">
        <w:rPr>
          <w:b/>
          <w:sz w:val="28"/>
        </w:rPr>
        <w:t>Jugendliche</w:t>
      </w:r>
      <w:r w:rsidR="00662357" w:rsidRPr="00304132">
        <w:rPr>
          <w:b/>
          <w:sz w:val="28"/>
        </w:rPr>
        <w:t xml:space="preserve"> ab 14 Jahren</w:t>
      </w:r>
    </w:p>
    <w:p w14:paraId="79DDD811" w14:textId="33DE9972" w:rsidR="00CF4F42" w:rsidRPr="00CF4F42" w:rsidRDefault="00956E33" w:rsidP="00CF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rPr>
          <w:bCs/>
        </w:rPr>
      </w:pPr>
      <w:r>
        <w:rPr>
          <w:bCs/>
        </w:rPr>
        <w:t>Dieser Ablauf</w:t>
      </w:r>
      <w:r w:rsidR="00A460FB">
        <w:rPr>
          <w:bCs/>
        </w:rPr>
        <w:t xml:space="preserve"> dient als Vorschlag, kann aber gerne auf die jeweiligen Rahmenbedingungen der</w:t>
      </w:r>
      <w:r w:rsidR="00D756BD">
        <w:rPr>
          <w:bCs/>
        </w:rPr>
        <w:t xml:space="preserve"> Gruppe</w:t>
      </w:r>
      <w:r w:rsidR="00A460FB">
        <w:rPr>
          <w:bCs/>
        </w:rPr>
        <w:t xml:space="preserve"> angepasst und zum Beispiel gekürzt werden</w:t>
      </w:r>
      <w:r w:rsidR="00CD522B">
        <w:rPr>
          <w:bCs/>
        </w:rPr>
        <w:t>.</w:t>
      </w:r>
      <w:r w:rsidR="002E7A43">
        <w:rPr>
          <w:bCs/>
        </w:rPr>
        <w:t xml:space="preserve"> Infos zur Kirchenwahl in leichter Sprache können unter diesem Link gefunden werden: </w:t>
      </w:r>
      <w:hyperlink r:id="rId7" w:history="1">
        <w:r w:rsidR="00FE78A3" w:rsidRPr="009C49DC">
          <w:rPr>
            <w:rStyle w:val="Hyperlink"/>
            <w:bCs/>
          </w:rPr>
          <w:t>https://www.kirchenwahl.de/so-wird-gewaehlt/kirchenwahl-in-leichter-sprache</w:t>
        </w:r>
      </w:hyperlink>
      <w:r w:rsidR="00FE78A3">
        <w:rPr>
          <w:bCs/>
        </w:rPr>
        <w:t xml:space="preserve"> </w:t>
      </w:r>
      <w:r w:rsidR="002E7A43">
        <w:rPr>
          <w:bCs/>
        </w:rPr>
        <w:t xml:space="preserve"> </w:t>
      </w:r>
    </w:p>
    <w:tbl>
      <w:tblPr>
        <w:tblStyle w:val="Tabellenraster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9"/>
        <w:gridCol w:w="8022"/>
        <w:gridCol w:w="1651"/>
      </w:tblGrid>
      <w:tr w:rsidR="00A674DA" w14:paraId="5D677E3E" w14:textId="77777777" w:rsidTr="00A674DA">
        <w:tc>
          <w:tcPr>
            <w:tcW w:w="959" w:type="dxa"/>
            <w:shd w:val="clear" w:color="auto" w:fill="FFFFFF" w:themeFill="background1"/>
          </w:tcPr>
          <w:p w14:paraId="6C5AAAD0" w14:textId="3BD155E6" w:rsidR="00A674DA" w:rsidRDefault="00D925BF" w:rsidP="005B0B5E">
            <w:pPr>
              <w:spacing w:before="120"/>
            </w:pPr>
            <w:r>
              <w:t>5</w:t>
            </w:r>
            <w:r w:rsidR="00AB0365">
              <w:t xml:space="preserve"> min</w:t>
            </w:r>
          </w:p>
        </w:tc>
        <w:tc>
          <w:tcPr>
            <w:tcW w:w="8022" w:type="dxa"/>
          </w:tcPr>
          <w:p w14:paraId="19DC5259" w14:textId="53BC5C7B" w:rsidR="00A674DA" w:rsidRDefault="009819E4" w:rsidP="0093795B">
            <w:pPr>
              <w:rPr>
                <w:b/>
              </w:rPr>
            </w:pPr>
            <w:r>
              <w:rPr>
                <w:b/>
              </w:rPr>
              <w:t>Einstieg</w:t>
            </w:r>
          </w:p>
          <w:p w14:paraId="4A76119E" w14:textId="77777777" w:rsidR="0041594F" w:rsidRDefault="00AB0365" w:rsidP="0041594F">
            <w:pPr>
              <w:rPr>
                <w:bCs/>
              </w:rPr>
            </w:pPr>
            <w:r w:rsidRPr="00D225AF">
              <w:rPr>
                <w:bCs/>
              </w:rPr>
              <w:t>Gemeinschaften von Menschen müssen sich organisieren</w:t>
            </w:r>
            <w:r w:rsidR="00BB5B40">
              <w:rPr>
                <w:bCs/>
              </w:rPr>
              <w:t>,</w:t>
            </w:r>
            <w:r w:rsidRPr="00D225AF">
              <w:rPr>
                <w:bCs/>
              </w:rPr>
              <w:t xml:space="preserve"> um</w:t>
            </w:r>
            <w:r w:rsidR="00D925BF" w:rsidRPr="00D225AF">
              <w:rPr>
                <w:bCs/>
              </w:rPr>
              <w:t xml:space="preserve"> miteinander erfolgreich unterwegs zu sein, so auch Kirche. Unsere Kirche in Württemberg </w:t>
            </w:r>
            <w:r w:rsidR="0041594F">
              <w:rPr>
                <w:bCs/>
              </w:rPr>
              <w:t>macht da</w:t>
            </w:r>
            <w:r w:rsidR="00D925BF" w:rsidRPr="00D225AF">
              <w:rPr>
                <w:bCs/>
              </w:rPr>
              <w:t>s in demokratischer Form. Daher stehen am 1. Advent (30.11.</w:t>
            </w:r>
            <w:r w:rsidR="0041594F">
              <w:rPr>
                <w:bCs/>
              </w:rPr>
              <w:t>25</w:t>
            </w:r>
            <w:r w:rsidR="00D925BF" w:rsidRPr="00D225AF">
              <w:rPr>
                <w:bCs/>
              </w:rPr>
              <w:t>) die Kirchenwahlen an und ihr dürft wählen!</w:t>
            </w:r>
          </w:p>
          <w:p w14:paraId="25D9F9CB" w14:textId="2E777587" w:rsidR="00A36AAB" w:rsidRDefault="00A36AAB" w:rsidP="00A36AAB">
            <w:pPr>
              <w:pStyle w:val="Listenabsatz"/>
              <w:numPr>
                <w:ilvl w:val="0"/>
                <w:numId w:val="12"/>
              </w:numPr>
              <w:rPr>
                <w:bCs/>
              </w:rPr>
            </w:pPr>
            <w:r w:rsidRPr="00A36AAB">
              <w:rPr>
                <w:bCs/>
              </w:rPr>
              <w:t xml:space="preserve">Alle Gemeindemitglieder sind wahlberechtigt, die am Wahltag das </w:t>
            </w:r>
            <w:r w:rsidR="00EF43BF">
              <w:rPr>
                <w:bCs/>
              </w:rPr>
              <w:br/>
            </w:r>
            <w:r w:rsidRPr="00A36AAB">
              <w:rPr>
                <w:b/>
              </w:rPr>
              <w:t>14. Lebensjahr vollendet</w:t>
            </w:r>
            <w:r w:rsidRPr="00A36AAB">
              <w:rPr>
                <w:bCs/>
              </w:rPr>
              <w:t xml:space="preserve"> haben, im Übrigen </w:t>
            </w:r>
            <w:r w:rsidRPr="00A36AAB">
              <w:rPr>
                <w:b/>
              </w:rPr>
              <w:t>geschäftsfähig</w:t>
            </w:r>
            <w:r w:rsidRPr="00A36AAB">
              <w:rPr>
                <w:bCs/>
              </w:rPr>
              <w:t xml:space="preserve"> sind und ihre </w:t>
            </w:r>
            <w:r w:rsidRPr="00A36AAB">
              <w:rPr>
                <w:b/>
              </w:rPr>
              <w:t>Hauptwohnung im Bereich der Evangelischen Landeskirche in Württemberg</w:t>
            </w:r>
            <w:r w:rsidRPr="00A36AAB">
              <w:rPr>
                <w:bCs/>
              </w:rPr>
              <w:t xml:space="preserve"> haben oder </w:t>
            </w:r>
            <w:r w:rsidRPr="00A36AAB">
              <w:rPr>
                <w:b/>
              </w:rPr>
              <w:t>anderweitig zu dieser gehören</w:t>
            </w:r>
            <w:r w:rsidRPr="00A36AAB">
              <w:rPr>
                <w:bCs/>
              </w:rPr>
              <w:t>.</w:t>
            </w:r>
          </w:p>
          <w:p w14:paraId="01ED415E" w14:textId="77777777" w:rsidR="00A36AAB" w:rsidRDefault="00A36AAB" w:rsidP="00A36AAB">
            <w:pPr>
              <w:pStyle w:val="Listenabsatz"/>
              <w:numPr>
                <w:ilvl w:val="0"/>
                <w:numId w:val="12"/>
              </w:numPr>
              <w:rPr>
                <w:bCs/>
              </w:rPr>
            </w:pPr>
            <w:r w:rsidRPr="00A36AAB">
              <w:rPr>
                <w:bCs/>
              </w:rPr>
              <w:t xml:space="preserve">Alle wahlberechtigten Mitglieder einer Kirchengemeinde werden in die Wählerliste aufgenommen. </w:t>
            </w:r>
          </w:p>
          <w:p w14:paraId="4E5DEE41" w14:textId="50F92AD6" w:rsidR="00A36AAB" w:rsidRPr="00A36AAB" w:rsidRDefault="00A36AAB" w:rsidP="00A36AAB">
            <w:pPr>
              <w:pStyle w:val="Listenabsatz"/>
              <w:numPr>
                <w:ilvl w:val="0"/>
                <w:numId w:val="12"/>
              </w:numPr>
              <w:rPr>
                <w:bCs/>
              </w:rPr>
            </w:pPr>
            <w:r w:rsidRPr="00A36AAB">
              <w:rPr>
                <w:bCs/>
              </w:rPr>
              <w:t>Ihnen werden die Wahlunterlagen für die Synodal- und Kirchengemeinderatswahl zugesandt.</w:t>
            </w:r>
          </w:p>
          <w:p w14:paraId="6D57F182" w14:textId="36575B98" w:rsidR="0041594F" w:rsidRPr="0041594F" w:rsidRDefault="0041594F" w:rsidP="0041594F">
            <w:pPr>
              <w:rPr>
                <w:bCs/>
              </w:rPr>
            </w:pPr>
          </w:p>
        </w:tc>
        <w:tc>
          <w:tcPr>
            <w:tcW w:w="1651" w:type="dxa"/>
            <w:shd w:val="clear" w:color="auto" w:fill="FFFFFF" w:themeFill="background1"/>
          </w:tcPr>
          <w:p w14:paraId="61D9037B" w14:textId="77777777" w:rsidR="00A674DA" w:rsidRPr="00DE5A5C" w:rsidRDefault="00A674DA" w:rsidP="0093795B">
            <w:pPr>
              <w:ind w:right="-253"/>
            </w:pPr>
          </w:p>
        </w:tc>
      </w:tr>
      <w:tr w:rsidR="00DE5A5C" w14:paraId="40F0DAAE" w14:textId="77777777" w:rsidTr="000D6A3E">
        <w:tc>
          <w:tcPr>
            <w:tcW w:w="959" w:type="dxa"/>
            <w:shd w:val="clear" w:color="auto" w:fill="FFFFFF" w:themeFill="background1"/>
          </w:tcPr>
          <w:p w14:paraId="11F38C00" w14:textId="4694E7CE" w:rsidR="00DE5A5C" w:rsidRDefault="0031615A" w:rsidP="0031615A">
            <w:pPr>
              <w:spacing w:after="120"/>
            </w:pPr>
            <w:r>
              <w:t>20</w:t>
            </w:r>
            <w:r w:rsidR="00625C84">
              <w:t xml:space="preserve"> min</w:t>
            </w:r>
            <w:r w:rsidR="00DE5A5C">
              <w:t xml:space="preserve"> </w:t>
            </w:r>
          </w:p>
        </w:tc>
        <w:tc>
          <w:tcPr>
            <w:tcW w:w="8022" w:type="dxa"/>
          </w:tcPr>
          <w:p w14:paraId="1F118050" w14:textId="05D0BDC6" w:rsidR="00597209" w:rsidRDefault="00625C84" w:rsidP="0093795B">
            <w:pPr>
              <w:rPr>
                <w:bCs/>
              </w:rPr>
            </w:pPr>
            <w:r>
              <w:rPr>
                <w:b/>
              </w:rPr>
              <w:t>Was gehört alles zu</w:t>
            </w:r>
            <w:r w:rsidR="00BB5B40">
              <w:rPr>
                <w:b/>
              </w:rPr>
              <w:t>r</w:t>
            </w:r>
            <w:r>
              <w:rPr>
                <w:b/>
              </w:rPr>
              <w:t xml:space="preserve"> Kirche?</w:t>
            </w:r>
          </w:p>
          <w:p w14:paraId="7D75B3E6" w14:textId="7DDBE821" w:rsidR="009907D3" w:rsidRPr="009907D3" w:rsidRDefault="009907D3" w:rsidP="0093795B">
            <w:pPr>
              <w:rPr>
                <w:bCs/>
                <w:u w:val="single"/>
              </w:rPr>
            </w:pPr>
            <w:r w:rsidRPr="009907D3">
              <w:rPr>
                <w:bCs/>
                <w:u w:val="single"/>
              </w:rPr>
              <w:t xml:space="preserve">OPTION 1: </w:t>
            </w:r>
          </w:p>
          <w:p w14:paraId="6310A84C" w14:textId="0C8A33D4" w:rsidR="00BB5B40" w:rsidRDefault="006D32BA" w:rsidP="0093795B">
            <w:pPr>
              <w:rPr>
                <w:bCs/>
              </w:rPr>
            </w:pPr>
            <w:r>
              <w:rPr>
                <w:bCs/>
              </w:rPr>
              <w:t xml:space="preserve">Die </w:t>
            </w:r>
            <w:r w:rsidR="00D756BD">
              <w:rPr>
                <w:bCs/>
              </w:rPr>
              <w:t>Jugendlichen</w:t>
            </w:r>
            <w:bookmarkStart w:id="0" w:name="_GoBack"/>
            <w:bookmarkEnd w:id="0"/>
            <w:r>
              <w:rPr>
                <w:bCs/>
              </w:rPr>
              <w:t xml:space="preserve"> sollen auf Moderationskarten sammeln</w:t>
            </w:r>
            <w:r w:rsidR="00BB5B40">
              <w:rPr>
                <w:bCs/>
              </w:rPr>
              <w:t>,</w:t>
            </w:r>
            <w:r>
              <w:rPr>
                <w:bCs/>
              </w:rPr>
              <w:t xml:space="preserve"> was</w:t>
            </w:r>
            <w:r w:rsidR="00140A5B">
              <w:rPr>
                <w:bCs/>
              </w:rPr>
              <w:t xml:space="preserve"> für sie alles zur Kirche dazugehört. Die Moderationskarten können dann anschließend von der Lehrkraft gruppiert werden und durch weitere Themen ergänzt werden</w:t>
            </w:r>
            <w:r w:rsidR="00BB5B40">
              <w:rPr>
                <w:bCs/>
              </w:rPr>
              <w:t xml:space="preserve">: </w:t>
            </w:r>
          </w:p>
          <w:p w14:paraId="3F9B4BB3" w14:textId="77777777" w:rsidR="00B00B07" w:rsidRPr="00B00B07" w:rsidRDefault="00BB5B40" w:rsidP="00B00B07">
            <w:pPr>
              <w:pStyle w:val="Listenabsatz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 xml:space="preserve">Gesellschaft: </w:t>
            </w:r>
            <w:r w:rsidR="00B00B07" w:rsidRPr="00B00B07">
              <w:rPr>
                <w:bCs/>
              </w:rPr>
              <w:t>Politik und Demokratie, Klimaschutz, Vielfalt und Teilhabe</w:t>
            </w:r>
          </w:p>
          <w:p w14:paraId="43B3D5C3" w14:textId="55D0B2FB" w:rsidR="00B00B07" w:rsidRPr="00B00B07" w:rsidRDefault="00B00B07" w:rsidP="00B00B07">
            <w:pPr>
              <w:pStyle w:val="Listenabsatz"/>
              <w:numPr>
                <w:ilvl w:val="0"/>
                <w:numId w:val="9"/>
              </w:numPr>
              <w:rPr>
                <w:bCs/>
              </w:rPr>
            </w:pPr>
            <w:r w:rsidRPr="00B00B07">
              <w:rPr>
                <w:bCs/>
              </w:rPr>
              <w:t>Lebensthemen: Jugend, ethische Themen, Sexualität und Geschlecht</w:t>
            </w:r>
          </w:p>
          <w:p w14:paraId="651C7B78" w14:textId="771CCAC3" w:rsidR="00B00B07" w:rsidRPr="00B00B07" w:rsidRDefault="00B00B07" w:rsidP="00B00B07">
            <w:pPr>
              <w:pStyle w:val="Listenabsatz"/>
              <w:numPr>
                <w:ilvl w:val="0"/>
                <w:numId w:val="9"/>
              </w:numPr>
              <w:rPr>
                <w:bCs/>
              </w:rPr>
            </w:pPr>
            <w:r w:rsidRPr="00B00B07">
              <w:rPr>
                <w:bCs/>
              </w:rPr>
              <w:t>Glaubensthemen: Geistliches, Diakonie, Mission, religiöse Kooperation</w:t>
            </w:r>
          </w:p>
          <w:p w14:paraId="10B99E70" w14:textId="51A51B53" w:rsidR="00B00B07" w:rsidRPr="00B00B07" w:rsidRDefault="00B00B07" w:rsidP="00B00B07">
            <w:pPr>
              <w:pStyle w:val="Listenabsatz"/>
              <w:numPr>
                <w:ilvl w:val="0"/>
                <w:numId w:val="9"/>
              </w:numPr>
              <w:rPr>
                <w:bCs/>
              </w:rPr>
            </w:pPr>
            <w:r w:rsidRPr="00B00B07">
              <w:rPr>
                <w:bCs/>
              </w:rPr>
              <w:t>Kulturelle Themen: Kirchenmusik, Bildung</w:t>
            </w:r>
          </w:p>
          <w:p w14:paraId="063EE814" w14:textId="20DB81A9" w:rsidR="00BB5B40" w:rsidRPr="00B00B07" w:rsidRDefault="00B00B07" w:rsidP="00B00B07">
            <w:pPr>
              <w:pStyle w:val="Listenabsatz"/>
              <w:numPr>
                <w:ilvl w:val="0"/>
                <w:numId w:val="9"/>
              </w:numPr>
              <w:rPr>
                <w:bCs/>
              </w:rPr>
            </w:pPr>
            <w:r w:rsidRPr="00B00B07">
              <w:rPr>
                <w:bCs/>
              </w:rPr>
              <w:t>Kirchenorganisation: Kirchengemeinden, Haupt- und Ehrenamt, Finanzen, Immobilien</w:t>
            </w:r>
          </w:p>
          <w:p w14:paraId="54BC9AC6" w14:textId="77777777" w:rsidR="00140A5B" w:rsidRDefault="00140A5B" w:rsidP="0093795B">
            <w:pPr>
              <w:rPr>
                <w:bCs/>
              </w:rPr>
            </w:pPr>
          </w:p>
          <w:p w14:paraId="2A04F342" w14:textId="77777777" w:rsidR="00140A5B" w:rsidRDefault="00140A5B" w:rsidP="0093795B">
            <w:pPr>
              <w:rPr>
                <w:bCs/>
              </w:rPr>
            </w:pPr>
            <w:r>
              <w:rPr>
                <w:bCs/>
              </w:rPr>
              <w:t>Ziel: Überblick erhalten</w:t>
            </w:r>
            <w:r w:rsidR="00BB5B40">
              <w:rPr>
                <w:bCs/>
              </w:rPr>
              <w:t>,</w:t>
            </w:r>
            <w:r>
              <w:rPr>
                <w:bCs/>
              </w:rPr>
              <w:t xml:space="preserve"> in welchen Themengebieten Kirche überall unterwegs ist. </w:t>
            </w:r>
          </w:p>
          <w:p w14:paraId="40CD0561" w14:textId="77777777" w:rsidR="009907D3" w:rsidRDefault="009907D3" w:rsidP="0093795B">
            <w:pPr>
              <w:rPr>
                <w:bCs/>
              </w:rPr>
            </w:pPr>
          </w:p>
          <w:p w14:paraId="5E4B1D69" w14:textId="6BE1364E" w:rsidR="009907D3" w:rsidRPr="009907D3" w:rsidRDefault="009907D3" w:rsidP="0093795B">
            <w:pPr>
              <w:rPr>
                <w:bCs/>
                <w:u w:val="single"/>
              </w:rPr>
            </w:pPr>
            <w:r w:rsidRPr="009907D3">
              <w:rPr>
                <w:bCs/>
                <w:u w:val="single"/>
              </w:rPr>
              <w:t xml:space="preserve">OPTION 2: </w:t>
            </w:r>
          </w:p>
          <w:p w14:paraId="14D17FA9" w14:textId="300F276A" w:rsidR="00090613" w:rsidRDefault="009907D3" w:rsidP="009907D3">
            <w:pPr>
              <w:rPr>
                <w:bCs/>
              </w:rPr>
            </w:pPr>
            <w:r>
              <w:rPr>
                <w:bCs/>
              </w:rPr>
              <w:t xml:space="preserve">Die </w:t>
            </w:r>
            <w:r w:rsidR="00D756BD">
              <w:rPr>
                <w:bCs/>
              </w:rPr>
              <w:t>Jugendlichen</w:t>
            </w:r>
            <w:r>
              <w:rPr>
                <w:bCs/>
              </w:rPr>
              <w:t xml:space="preserve"> sollen </w:t>
            </w:r>
            <w:r w:rsidR="006F02A5">
              <w:rPr>
                <w:bCs/>
              </w:rPr>
              <w:t>auf Basis der Piktogramme, die in der Mitte liegen oder an der Tafel zu sehen sind, überlegen</w:t>
            </w:r>
            <w:r w:rsidR="00090613">
              <w:rPr>
                <w:bCs/>
              </w:rPr>
              <w:t>, was alles zur</w:t>
            </w:r>
            <w:r w:rsidR="006F02A5">
              <w:rPr>
                <w:bCs/>
              </w:rPr>
              <w:t xml:space="preserve"> Kirche </w:t>
            </w:r>
            <w:r w:rsidR="00090613">
              <w:rPr>
                <w:bCs/>
              </w:rPr>
              <w:t xml:space="preserve">dazugehört. Hinter jedem Piktogramm verbirgt sich ein Bereich der Kirche. </w:t>
            </w:r>
          </w:p>
          <w:p w14:paraId="2816DDAA" w14:textId="77777777" w:rsidR="009907D3" w:rsidRPr="00B00B07" w:rsidRDefault="009907D3" w:rsidP="009907D3">
            <w:pPr>
              <w:pStyle w:val="Listenabsatz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 xml:space="preserve">Gesellschaft: </w:t>
            </w:r>
            <w:r w:rsidRPr="00B00B07">
              <w:rPr>
                <w:bCs/>
              </w:rPr>
              <w:t>Politik und Demokratie, Klimaschutz, Vielfalt und Teilhabe</w:t>
            </w:r>
          </w:p>
          <w:p w14:paraId="10428B24" w14:textId="77777777" w:rsidR="009907D3" w:rsidRPr="00B00B07" w:rsidRDefault="009907D3" w:rsidP="009907D3">
            <w:pPr>
              <w:pStyle w:val="Listenabsatz"/>
              <w:numPr>
                <w:ilvl w:val="0"/>
                <w:numId w:val="9"/>
              </w:numPr>
              <w:rPr>
                <w:bCs/>
              </w:rPr>
            </w:pPr>
            <w:r w:rsidRPr="00B00B07">
              <w:rPr>
                <w:bCs/>
              </w:rPr>
              <w:t>Lebensthemen: Jugend, ethische Themen, Sexualität und Geschlecht</w:t>
            </w:r>
          </w:p>
          <w:p w14:paraId="63E0A963" w14:textId="77777777" w:rsidR="009907D3" w:rsidRPr="00B00B07" w:rsidRDefault="009907D3" w:rsidP="009907D3">
            <w:pPr>
              <w:pStyle w:val="Listenabsatz"/>
              <w:numPr>
                <w:ilvl w:val="0"/>
                <w:numId w:val="9"/>
              </w:numPr>
              <w:rPr>
                <w:bCs/>
              </w:rPr>
            </w:pPr>
            <w:r w:rsidRPr="00B00B07">
              <w:rPr>
                <w:bCs/>
              </w:rPr>
              <w:t>Glaubensthemen: Geistliches, Diakonie, Mission, religiöse Kooperation</w:t>
            </w:r>
          </w:p>
          <w:p w14:paraId="3CCF157B" w14:textId="77777777" w:rsidR="009907D3" w:rsidRPr="00B00B07" w:rsidRDefault="009907D3" w:rsidP="009907D3">
            <w:pPr>
              <w:pStyle w:val="Listenabsatz"/>
              <w:numPr>
                <w:ilvl w:val="0"/>
                <w:numId w:val="9"/>
              </w:numPr>
              <w:rPr>
                <w:bCs/>
              </w:rPr>
            </w:pPr>
            <w:r w:rsidRPr="00B00B07">
              <w:rPr>
                <w:bCs/>
              </w:rPr>
              <w:t>Kulturelle Themen: Kirchenmusik, Bildung</w:t>
            </w:r>
          </w:p>
          <w:p w14:paraId="6F77D357" w14:textId="77777777" w:rsidR="009907D3" w:rsidRPr="00B00B07" w:rsidRDefault="009907D3" w:rsidP="009907D3">
            <w:pPr>
              <w:pStyle w:val="Listenabsatz"/>
              <w:numPr>
                <w:ilvl w:val="0"/>
                <w:numId w:val="9"/>
              </w:numPr>
              <w:rPr>
                <w:bCs/>
              </w:rPr>
            </w:pPr>
            <w:r w:rsidRPr="00B00B07">
              <w:rPr>
                <w:bCs/>
              </w:rPr>
              <w:t>Kirchenorganisation: Kirchengemeinden, Haupt- und Ehrenamt, Finanzen, Immobilien</w:t>
            </w:r>
          </w:p>
          <w:p w14:paraId="62F3B1A1" w14:textId="77777777" w:rsidR="009907D3" w:rsidRDefault="009907D3" w:rsidP="009907D3">
            <w:pPr>
              <w:rPr>
                <w:bCs/>
              </w:rPr>
            </w:pPr>
          </w:p>
          <w:p w14:paraId="5B3C2BE2" w14:textId="39F26599" w:rsidR="009907D3" w:rsidRDefault="009907D3" w:rsidP="009907D3">
            <w:pPr>
              <w:rPr>
                <w:bCs/>
              </w:rPr>
            </w:pPr>
            <w:r>
              <w:rPr>
                <w:bCs/>
              </w:rPr>
              <w:t>Ziel: Überblick erhalten, in welchen Themengebieten Kirche überall unterwegs ist</w:t>
            </w:r>
          </w:p>
          <w:p w14:paraId="474EA7C1" w14:textId="73BA876F" w:rsidR="009907D3" w:rsidRPr="005B0B5E" w:rsidRDefault="009907D3" w:rsidP="0093795B">
            <w:pPr>
              <w:rPr>
                <w:bCs/>
              </w:rPr>
            </w:pPr>
          </w:p>
        </w:tc>
        <w:tc>
          <w:tcPr>
            <w:tcW w:w="1651" w:type="dxa"/>
            <w:shd w:val="clear" w:color="auto" w:fill="FFFFFF" w:themeFill="background1"/>
          </w:tcPr>
          <w:p w14:paraId="67D77F25" w14:textId="77777777" w:rsidR="00DE5A5C" w:rsidRDefault="00625C84" w:rsidP="0093795B">
            <w:r>
              <w:t>Moderations-karten, Stifte</w:t>
            </w:r>
          </w:p>
          <w:p w14:paraId="1123DC84" w14:textId="77777777" w:rsidR="00EA4E3C" w:rsidRDefault="00EA4E3C" w:rsidP="0093795B"/>
          <w:p w14:paraId="02F19773" w14:textId="77777777" w:rsidR="00EA4E3C" w:rsidRDefault="00EA4E3C" w:rsidP="0093795B">
            <w:r>
              <w:t>Stuhl- oder Stehkreis</w:t>
            </w:r>
          </w:p>
          <w:p w14:paraId="39E04534" w14:textId="77777777" w:rsidR="009907D3" w:rsidRDefault="009907D3" w:rsidP="0093795B"/>
          <w:p w14:paraId="01C7D3EF" w14:textId="77777777" w:rsidR="009907D3" w:rsidRDefault="009907D3" w:rsidP="0093795B"/>
          <w:p w14:paraId="077ACBFB" w14:textId="77777777" w:rsidR="009907D3" w:rsidRDefault="009907D3" w:rsidP="0093795B"/>
          <w:p w14:paraId="707BB93A" w14:textId="77777777" w:rsidR="009907D3" w:rsidRDefault="009907D3" w:rsidP="0093795B"/>
          <w:p w14:paraId="59B5C013" w14:textId="77777777" w:rsidR="009907D3" w:rsidRDefault="009907D3" w:rsidP="0093795B"/>
          <w:p w14:paraId="2560364E" w14:textId="77777777" w:rsidR="009907D3" w:rsidRDefault="009907D3" w:rsidP="0093795B"/>
          <w:p w14:paraId="406988F6" w14:textId="77777777" w:rsidR="009907D3" w:rsidRDefault="009907D3" w:rsidP="0093795B"/>
          <w:p w14:paraId="51EE01C9" w14:textId="77777777" w:rsidR="009907D3" w:rsidRDefault="009907D3" w:rsidP="0093795B"/>
          <w:p w14:paraId="27604620" w14:textId="77777777" w:rsidR="009907D3" w:rsidRDefault="009907D3" w:rsidP="0093795B"/>
          <w:p w14:paraId="458A2214" w14:textId="77777777" w:rsidR="009907D3" w:rsidRDefault="009907D3" w:rsidP="0093795B"/>
          <w:p w14:paraId="51944A3D" w14:textId="147E6564" w:rsidR="009907D3" w:rsidRPr="00DE5A5C" w:rsidRDefault="00CA770F" w:rsidP="0093795B">
            <w:r>
              <w:t xml:space="preserve">Anlage 1: Piktogramme </w:t>
            </w:r>
          </w:p>
        </w:tc>
      </w:tr>
      <w:tr w:rsidR="0093795B" w14:paraId="7E80F522" w14:textId="77777777" w:rsidTr="000D6A3E">
        <w:tc>
          <w:tcPr>
            <w:tcW w:w="959" w:type="dxa"/>
            <w:shd w:val="clear" w:color="auto" w:fill="FFFFFF" w:themeFill="background1"/>
          </w:tcPr>
          <w:p w14:paraId="1D2D51A3" w14:textId="48583FCC" w:rsidR="0093795B" w:rsidRDefault="0031615A" w:rsidP="00DE5A5C">
            <w:pPr>
              <w:spacing w:before="120" w:after="120"/>
            </w:pPr>
            <w:r>
              <w:t>15</w:t>
            </w:r>
            <w:r w:rsidR="00EA4E3C">
              <w:t xml:space="preserve"> min</w:t>
            </w:r>
          </w:p>
        </w:tc>
        <w:tc>
          <w:tcPr>
            <w:tcW w:w="8022" w:type="dxa"/>
          </w:tcPr>
          <w:p w14:paraId="64E859E9" w14:textId="77777777" w:rsidR="004F19E2" w:rsidRDefault="004F19E2" w:rsidP="0093795B">
            <w:pPr>
              <w:rPr>
                <w:b/>
              </w:rPr>
            </w:pPr>
            <w:r>
              <w:rPr>
                <w:b/>
              </w:rPr>
              <w:t>Wünsche für die Zukunftskirche</w:t>
            </w:r>
          </w:p>
          <w:p w14:paraId="2D629D54" w14:textId="77777777" w:rsidR="002025A6" w:rsidRDefault="004F19E2" w:rsidP="0093795B">
            <w:pPr>
              <w:rPr>
                <w:bCs/>
              </w:rPr>
            </w:pPr>
            <w:r>
              <w:rPr>
                <w:bCs/>
              </w:rPr>
              <w:t>Bildet Kleingruppen</w:t>
            </w:r>
            <w:r w:rsidR="002E0A54">
              <w:rPr>
                <w:bCs/>
              </w:rPr>
              <w:t xml:space="preserve"> und tragt in diesen die Wünsche für die Zukunftskirche zusammen. Die gesammelten Themengebiete der Kirche können hierfür als Inspiration dienen. </w:t>
            </w:r>
          </w:p>
          <w:p w14:paraId="418283E2" w14:textId="77777777" w:rsidR="002025A6" w:rsidRDefault="002025A6" w:rsidP="0093795B">
            <w:pPr>
              <w:rPr>
                <w:bCs/>
              </w:rPr>
            </w:pPr>
          </w:p>
          <w:p w14:paraId="58B05826" w14:textId="6078FE53" w:rsidR="0093795B" w:rsidRDefault="002025A6" w:rsidP="0093795B">
            <w:pPr>
              <w:rPr>
                <w:bCs/>
              </w:rPr>
            </w:pPr>
            <w:r>
              <w:rPr>
                <w:bCs/>
              </w:rPr>
              <w:t>Die gesammelten Wünsche werden in der großen Runde anschließend vorgetragen und mitgeschrieben.</w:t>
            </w:r>
          </w:p>
          <w:p w14:paraId="2C86C766" w14:textId="77777777" w:rsidR="002E0A54" w:rsidRDefault="002E0A54" w:rsidP="0093795B">
            <w:pPr>
              <w:rPr>
                <w:bCs/>
              </w:rPr>
            </w:pPr>
          </w:p>
          <w:p w14:paraId="6EA19E9F" w14:textId="53075530" w:rsidR="002E0A54" w:rsidRPr="00EA4E3C" w:rsidRDefault="002E0A54" w:rsidP="0093795B">
            <w:pPr>
              <w:rPr>
                <w:b/>
                <w:i/>
                <w:iCs/>
              </w:rPr>
            </w:pPr>
            <w:r w:rsidRPr="00EA4E3C">
              <w:rPr>
                <w:bCs/>
                <w:i/>
                <w:iCs/>
              </w:rPr>
              <w:t xml:space="preserve">Als Beispiel: „Ich wünsch mir, dass Kirche </w:t>
            </w:r>
            <w:r w:rsidR="00EA4E3C" w:rsidRPr="00EA4E3C">
              <w:rPr>
                <w:bCs/>
                <w:i/>
                <w:iCs/>
              </w:rPr>
              <w:t>sich für modernere Lieder in Gottesdiensten einsetzt.“</w:t>
            </w:r>
          </w:p>
        </w:tc>
        <w:tc>
          <w:tcPr>
            <w:tcW w:w="1651" w:type="dxa"/>
            <w:shd w:val="clear" w:color="auto" w:fill="FFFFFF" w:themeFill="background1"/>
          </w:tcPr>
          <w:p w14:paraId="494F33BF" w14:textId="333CC19C" w:rsidR="0093795B" w:rsidRDefault="00EA4E3C" w:rsidP="00DE5A5C">
            <w:pPr>
              <w:spacing w:before="120" w:after="120"/>
            </w:pPr>
            <w:r>
              <w:t>Kleingruppen</w:t>
            </w:r>
          </w:p>
        </w:tc>
      </w:tr>
      <w:tr w:rsidR="00DE5A5C" w14:paraId="20C3E8DB" w14:textId="77777777" w:rsidTr="002839F6">
        <w:tc>
          <w:tcPr>
            <w:tcW w:w="959" w:type="dxa"/>
            <w:shd w:val="clear" w:color="auto" w:fill="FFFFFF" w:themeFill="background1"/>
          </w:tcPr>
          <w:p w14:paraId="73021ADA" w14:textId="44532293" w:rsidR="00DE5A5C" w:rsidRDefault="009E1380" w:rsidP="00DE5A5C">
            <w:pPr>
              <w:spacing w:before="120" w:after="120"/>
            </w:pPr>
            <w:r>
              <w:lastRenderedPageBreak/>
              <w:t>10 min</w:t>
            </w:r>
          </w:p>
        </w:tc>
        <w:tc>
          <w:tcPr>
            <w:tcW w:w="8022" w:type="dxa"/>
            <w:shd w:val="clear" w:color="auto" w:fill="FFFFFF" w:themeFill="background1"/>
          </w:tcPr>
          <w:p w14:paraId="32CD0EA3" w14:textId="556CFA32" w:rsidR="00DE5A5C" w:rsidRPr="001A33C8" w:rsidRDefault="001A33C8" w:rsidP="00DE5A5C">
            <w:pPr>
              <w:spacing w:before="120" w:after="120"/>
              <w:rPr>
                <w:b/>
                <w:u w:val="single"/>
              </w:rPr>
            </w:pPr>
            <w:r w:rsidRPr="001A33C8">
              <w:rPr>
                <w:b/>
              </w:rPr>
              <w:t xml:space="preserve">Wie </w:t>
            </w:r>
            <w:r w:rsidR="007116DE">
              <w:rPr>
                <w:b/>
              </w:rPr>
              <w:t>funktioniert</w:t>
            </w:r>
            <w:r w:rsidRPr="001A33C8">
              <w:rPr>
                <w:b/>
              </w:rPr>
              <w:t xml:space="preserve"> Synode? Was kann sie beschließen und was nicht?</w:t>
            </w:r>
            <w:r w:rsidR="00BD3E0F">
              <w:rPr>
                <w:b/>
              </w:rPr>
              <w:t xml:space="preserve"> - Infoblock</w:t>
            </w:r>
          </w:p>
          <w:p w14:paraId="387F7380" w14:textId="6702B957" w:rsidR="009E1380" w:rsidRPr="007116DE" w:rsidRDefault="009E1380" w:rsidP="00ED02C7">
            <w:pPr>
              <w:spacing w:before="120" w:after="120"/>
            </w:pPr>
            <w:r>
              <w:t xml:space="preserve">Infos hierzu siehe: </w:t>
            </w:r>
            <w:hyperlink r:id="rId8" w:history="1">
              <w:r w:rsidRPr="00072B9F">
                <w:rPr>
                  <w:rStyle w:val="Hyperlink"/>
                </w:rPr>
                <w:t>https://www.kirchenwahl.de/landessynode</w:t>
              </w:r>
            </w:hyperlink>
          </w:p>
        </w:tc>
        <w:tc>
          <w:tcPr>
            <w:tcW w:w="1651" w:type="dxa"/>
            <w:shd w:val="clear" w:color="auto" w:fill="FFFFFF" w:themeFill="background1"/>
          </w:tcPr>
          <w:p w14:paraId="26FCA111" w14:textId="77777777" w:rsidR="009A3CCA" w:rsidRDefault="009A3CCA" w:rsidP="00DE5A5C">
            <w:pPr>
              <w:spacing w:before="120" w:after="120"/>
            </w:pPr>
          </w:p>
          <w:p w14:paraId="317997DE" w14:textId="563BBD6F" w:rsidR="009A3CCA" w:rsidRPr="0087602A" w:rsidRDefault="009A3CCA" w:rsidP="00DE5A5C">
            <w:pPr>
              <w:spacing w:before="120" w:after="120"/>
            </w:pPr>
          </w:p>
        </w:tc>
      </w:tr>
      <w:tr w:rsidR="0093795B" w:rsidRPr="007116DE" w14:paraId="21F83410" w14:textId="77777777" w:rsidTr="00D533FC">
        <w:tc>
          <w:tcPr>
            <w:tcW w:w="959" w:type="dxa"/>
          </w:tcPr>
          <w:p w14:paraId="0A4A2F4F" w14:textId="5E4CCCFA" w:rsidR="0093795B" w:rsidRPr="0093795B" w:rsidRDefault="00B27EC4" w:rsidP="00DE5A5C">
            <w:pPr>
              <w:spacing w:before="120" w:after="120"/>
            </w:pPr>
            <w:r>
              <w:t>1</w:t>
            </w:r>
            <w:r w:rsidR="0031615A">
              <w:t>0</w:t>
            </w:r>
            <w:r>
              <w:t xml:space="preserve"> min</w:t>
            </w:r>
          </w:p>
        </w:tc>
        <w:tc>
          <w:tcPr>
            <w:tcW w:w="8022" w:type="dxa"/>
          </w:tcPr>
          <w:p w14:paraId="436DE72F" w14:textId="11C54DBC" w:rsidR="0093795B" w:rsidRDefault="007116DE" w:rsidP="00DE5A5C">
            <w:pPr>
              <w:spacing w:before="120" w:after="120"/>
              <w:rPr>
                <w:b/>
                <w:lang w:val="en-GB"/>
              </w:rPr>
            </w:pPr>
            <w:r w:rsidRPr="007116DE">
              <w:rPr>
                <w:b/>
                <w:lang w:val="en-GB"/>
              </w:rPr>
              <w:t xml:space="preserve">Church-O-Mat </w:t>
            </w:r>
            <w:proofErr w:type="spellStart"/>
            <w:r w:rsidRPr="007116DE">
              <w:rPr>
                <w:b/>
                <w:lang w:val="en-GB"/>
              </w:rPr>
              <w:t>Thesen</w:t>
            </w:r>
            <w:proofErr w:type="spellEnd"/>
          </w:p>
          <w:p w14:paraId="727542E2" w14:textId="5DE7A466" w:rsidR="00512AEA" w:rsidRDefault="00512AEA" w:rsidP="00DE5A5C">
            <w:pPr>
              <w:spacing w:before="120" w:after="120"/>
              <w:rPr>
                <w:bCs/>
              </w:rPr>
            </w:pPr>
            <w:r w:rsidRPr="00512AEA">
              <w:rPr>
                <w:bCs/>
              </w:rPr>
              <w:t>Kurze Einführung</w:t>
            </w:r>
            <w:r w:rsidR="008A2B4A">
              <w:rPr>
                <w:bCs/>
              </w:rPr>
              <w:t>,</w:t>
            </w:r>
            <w:r w:rsidRPr="00512AEA">
              <w:rPr>
                <w:bCs/>
              </w:rPr>
              <w:t xml:space="preserve"> was der Church-O-Mat ist und wie er erstellt wurde. </w:t>
            </w:r>
            <w:r w:rsidR="008A2B4A">
              <w:rPr>
                <w:bCs/>
              </w:rPr>
              <w:t>Einblick auch in Ziele, Thesen, … (Siehe FAQ</w:t>
            </w:r>
            <w:r w:rsidR="00782E80">
              <w:rPr>
                <w:bCs/>
              </w:rPr>
              <w:t xml:space="preserve"> </w:t>
            </w:r>
            <w:hyperlink r:id="rId9" w:anchor="faq" w:history="1">
              <w:r w:rsidR="00304132" w:rsidRPr="00D91F35">
                <w:rPr>
                  <w:rStyle w:val="Hyperlink"/>
                  <w:bCs/>
                </w:rPr>
                <w:t>https://www.churchomat.de/#faq</w:t>
              </w:r>
            </w:hyperlink>
            <w:proofErr w:type="gramStart"/>
            <w:r w:rsidR="00782E80">
              <w:rPr>
                <w:bCs/>
              </w:rPr>
              <w:t>) .</w:t>
            </w:r>
            <w:proofErr w:type="gramEnd"/>
          </w:p>
          <w:p w14:paraId="6933D7BD" w14:textId="39C2CC1C" w:rsidR="00224E3D" w:rsidRDefault="00224E3D" w:rsidP="00DE5A5C">
            <w:pPr>
              <w:spacing w:before="120" w:after="120"/>
              <w:rPr>
                <w:bCs/>
              </w:rPr>
            </w:pPr>
            <w:r w:rsidRPr="00690A13">
              <w:rPr>
                <w:b/>
                <w:i/>
                <w:iCs/>
              </w:rPr>
              <w:t>Wichtiger Hinweis:</w:t>
            </w:r>
            <w:r>
              <w:rPr>
                <w:bCs/>
              </w:rPr>
              <w:t xml:space="preserve"> </w:t>
            </w:r>
            <w:r w:rsidR="00A43551" w:rsidRPr="00690A13">
              <w:rPr>
                <w:bCs/>
                <w:i/>
                <w:iCs/>
              </w:rPr>
              <w:t>Die Erklärungen stell</w:t>
            </w:r>
            <w:r w:rsidR="007D6ACF" w:rsidRPr="00690A13">
              <w:rPr>
                <w:bCs/>
                <w:i/>
                <w:iCs/>
              </w:rPr>
              <w:t xml:space="preserve">en nicht die </w:t>
            </w:r>
            <w:r w:rsidR="00A61E6A">
              <w:rPr>
                <w:bCs/>
                <w:i/>
                <w:iCs/>
              </w:rPr>
              <w:t>komplette</w:t>
            </w:r>
            <w:r w:rsidR="007D6ACF" w:rsidRPr="00690A13">
              <w:rPr>
                <w:bCs/>
                <w:i/>
                <w:iCs/>
              </w:rPr>
              <w:t xml:space="preserve"> </w:t>
            </w:r>
            <w:r w:rsidR="00690A13" w:rsidRPr="00690A13">
              <w:rPr>
                <w:bCs/>
                <w:i/>
                <w:iCs/>
              </w:rPr>
              <w:t>Vielfalt</w:t>
            </w:r>
            <w:r w:rsidR="007D6ACF" w:rsidRPr="00690A13">
              <w:rPr>
                <w:bCs/>
                <w:i/>
                <w:iCs/>
              </w:rPr>
              <w:t xml:space="preserve"> der Verständnisse der Gesprächskreise dar und dienen zur Vereinfachung. </w:t>
            </w:r>
            <w:r w:rsidR="009750EC" w:rsidRPr="00690A13">
              <w:rPr>
                <w:bCs/>
                <w:i/>
                <w:iCs/>
              </w:rPr>
              <w:t xml:space="preserve">Zum Beispiel zum Begriff „Mission“ gibt es </w:t>
            </w:r>
            <w:r w:rsidR="009750EC">
              <w:rPr>
                <w:bCs/>
                <w:i/>
                <w:iCs/>
              </w:rPr>
              <w:t>über das benannte Verständnis hinaus auch weitere Begriffs</w:t>
            </w:r>
            <w:r w:rsidR="00A5764A">
              <w:rPr>
                <w:bCs/>
                <w:i/>
                <w:iCs/>
              </w:rPr>
              <w:t>definitionen</w:t>
            </w:r>
            <w:r w:rsidR="009750EC">
              <w:rPr>
                <w:bCs/>
              </w:rPr>
              <w:t xml:space="preserve">. </w:t>
            </w:r>
            <w:r w:rsidR="00690A13" w:rsidRPr="00690A13">
              <w:rPr>
                <w:bCs/>
                <w:i/>
                <w:iCs/>
              </w:rPr>
              <w:t>Der Grund hierfür ist, dass sich die Gesprächskreise durch eine Vielfalt an theologischen Sichtweisen unterscheiden.</w:t>
            </w:r>
            <w:r w:rsidR="00A5764A">
              <w:rPr>
                <w:bCs/>
                <w:i/>
                <w:iCs/>
              </w:rPr>
              <w:t xml:space="preserve"> </w:t>
            </w:r>
          </w:p>
          <w:p w14:paraId="31A3D3C9" w14:textId="368FC144" w:rsidR="007116DE" w:rsidRDefault="00782E80" w:rsidP="00DE5A5C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Arbeitsauftrag: </w:t>
            </w:r>
            <w:r w:rsidR="007116DE" w:rsidRPr="007116DE">
              <w:rPr>
                <w:bCs/>
              </w:rPr>
              <w:t xml:space="preserve">Geht jetzt durch die </w:t>
            </w:r>
            <w:r>
              <w:rPr>
                <w:bCs/>
              </w:rPr>
              <w:t>Church-O-Mat-Thesen einmal durch und notiert euch Thesen aus Themengebieten,</w:t>
            </w:r>
            <w:r w:rsidR="00512AEA">
              <w:rPr>
                <w:bCs/>
              </w:rPr>
              <w:t xml:space="preserve"> die euch besonders interessieren. </w:t>
            </w:r>
          </w:p>
          <w:p w14:paraId="5B05924F" w14:textId="7BAAF56D" w:rsidR="00224E3D" w:rsidRPr="007116DE" w:rsidRDefault="00512AEA" w:rsidP="00DE5A5C">
            <w:pPr>
              <w:spacing w:before="120" w:after="120"/>
              <w:rPr>
                <w:bCs/>
              </w:rPr>
            </w:pPr>
            <w:r>
              <w:rPr>
                <w:bCs/>
              </w:rPr>
              <w:t>Überlegt euch in Einzelarbeit</w:t>
            </w:r>
            <w:r w:rsidR="00B27EC4">
              <w:rPr>
                <w:bCs/>
              </w:rPr>
              <w:t>: Wie steht ihr selbst zu dem Themengebiet/den Thesen?</w:t>
            </w:r>
          </w:p>
        </w:tc>
        <w:tc>
          <w:tcPr>
            <w:tcW w:w="1651" w:type="dxa"/>
          </w:tcPr>
          <w:p w14:paraId="7FCACBC5" w14:textId="572460EA" w:rsidR="0093795B" w:rsidRPr="007116DE" w:rsidRDefault="00CA770F" w:rsidP="00DE5A5C">
            <w:pPr>
              <w:spacing w:before="120" w:after="120"/>
            </w:pPr>
            <w:r>
              <w:t xml:space="preserve">Anlage 2: </w:t>
            </w:r>
            <w:r w:rsidR="00512AEA">
              <w:t>Arbeitsblatt mit Church-O-Mat Thesen</w:t>
            </w:r>
          </w:p>
        </w:tc>
      </w:tr>
      <w:tr w:rsidR="00DE5A5C" w14:paraId="130BC00F" w14:textId="77777777" w:rsidTr="00D533FC">
        <w:tc>
          <w:tcPr>
            <w:tcW w:w="959" w:type="dxa"/>
          </w:tcPr>
          <w:p w14:paraId="16C8DECC" w14:textId="201AFD1F" w:rsidR="00DE5A5C" w:rsidRDefault="006039B7" w:rsidP="00DE5A5C">
            <w:pPr>
              <w:spacing w:before="120" w:after="120"/>
            </w:pPr>
            <w:r>
              <w:t>5 min</w:t>
            </w:r>
          </w:p>
          <w:p w14:paraId="3317E54B" w14:textId="77777777" w:rsidR="00DE5A5C" w:rsidRDefault="00DE5A5C" w:rsidP="00DE5A5C">
            <w:pPr>
              <w:spacing w:before="120" w:after="120"/>
            </w:pPr>
          </w:p>
        </w:tc>
        <w:tc>
          <w:tcPr>
            <w:tcW w:w="8022" w:type="dxa"/>
          </w:tcPr>
          <w:p w14:paraId="36C43607" w14:textId="23396B4F" w:rsidR="00DE5A5C" w:rsidRPr="00B27EC4" w:rsidRDefault="00B27EC4" w:rsidP="00A35374">
            <w:pPr>
              <w:rPr>
                <w:b/>
              </w:rPr>
            </w:pPr>
            <w:r>
              <w:rPr>
                <w:b/>
              </w:rPr>
              <w:t>Wie organisieren sich die Kandidierenden für die Landessynode?</w:t>
            </w:r>
            <w:r w:rsidR="00BD3E0F">
              <w:rPr>
                <w:b/>
              </w:rPr>
              <w:t xml:space="preserve"> - Infoblock</w:t>
            </w:r>
          </w:p>
          <w:p w14:paraId="20767AFD" w14:textId="77777777" w:rsidR="006039B7" w:rsidRDefault="00B27EC4" w:rsidP="00B27EC4">
            <w:pPr>
              <w:rPr>
                <w:bCs/>
              </w:rPr>
            </w:pPr>
            <w:r w:rsidRPr="00B27EC4">
              <w:rPr>
                <w:bCs/>
              </w:rPr>
              <w:t xml:space="preserve">Um </w:t>
            </w:r>
            <w:r>
              <w:rPr>
                <w:bCs/>
              </w:rPr>
              <w:t xml:space="preserve">sich mit Gleichgesinnten absprechen und beraten zu können gibt es in der Landessynode 4 Gesprächskreise (Weitere Infos siehe: </w:t>
            </w:r>
            <w:hyperlink r:id="rId10" w:history="1">
              <w:r w:rsidR="00BD3E0F" w:rsidRPr="00072B9F">
                <w:rPr>
                  <w:rStyle w:val="Hyperlink"/>
                  <w:bCs/>
                </w:rPr>
                <w:t>https://www.kirchenwahl.de/landessynode/gruppen-der-wahlvorbereitung</w:t>
              </w:r>
            </w:hyperlink>
            <w:r w:rsidR="00BD3E0F">
              <w:rPr>
                <w:bCs/>
              </w:rPr>
              <w:t>).</w:t>
            </w:r>
          </w:p>
          <w:p w14:paraId="0487B602" w14:textId="77777777" w:rsidR="006039B7" w:rsidRDefault="006039B7" w:rsidP="00B27EC4">
            <w:pPr>
              <w:rPr>
                <w:bCs/>
              </w:rPr>
            </w:pPr>
          </w:p>
          <w:p w14:paraId="66DEE0E1" w14:textId="0D89A4D6" w:rsidR="006039B7" w:rsidRDefault="006039B7" w:rsidP="00B27EC4">
            <w:pPr>
              <w:rPr>
                <w:bCs/>
              </w:rPr>
            </w:pPr>
            <w:r>
              <w:rPr>
                <w:bCs/>
              </w:rPr>
              <w:t xml:space="preserve">Dennoch handelt es sich bei der Wahl um eine Personenwahl. </w:t>
            </w:r>
          </w:p>
          <w:p w14:paraId="518716BE" w14:textId="6A527CA8" w:rsidR="00DE5A5C" w:rsidRPr="00DE5A5C" w:rsidRDefault="00BD3E0F" w:rsidP="00B27EC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651" w:type="dxa"/>
          </w:tcPr>
          <w:p w14:paraId="2F4C0941" w14:textId="754CE747" w:rsidR="00A35374" w:rsidRDefault="00A35374" w:rsidP="0093795B"/>
        </w:tc>
      </w:tr>
      <w:tr w:rsidR="00A35374" w14:paraId="5AB4A76A" w14:textId="77777777" w:rsidTr="00D533FC">
        <w:tc>
          <w:tcPr>
            <w:tcW w:w="959" w:type="dxa"/>
          </w:tcPr>
          <w:p w14:paraId="132BD23E" w14:textId="337FC26D" w:rsidR="00A35374" w:rsidRDefault="006039B7" w:rsidP="00DE5A5C">
            <w:pPr>
              <w:spacing w:before="120" w:after="120"/>
            </w:pPr>
            <w:r>
              <w:t>15 min</w:t>
            </w:r>
          </w:p>
        </w:tc>
        <w:tc>
          <w:tcPr>
            <w:tcW w:w="8022" w:type="dxa"/>
          </w:tcPr>
          <w:p w14:paraId="3B0A2786" w14:textId="77777777" w:rsidR="006039B7" w:rsidRDefault="006039B7" w:rsidP="00A35374">
            <w:pPr>
              <w:rPr>
                <w:b/>
              </w:rPr>
            </w:pPr>
            <w:r>
              <w:rPr>
                <w:b/>
              </w:rPr>
              <w:t>Church-O-Mat ausprobieren</w:t>
            </w:r>
            <w:r w:rsidR="00A10CBC">
              <w:rPr>
                <w:b/>
              </w:rPr>
              <w:t xml:space="preserve"> </w:t>
            </w:r>
          </w:p>
          <w:p w14:paraId="132D5EEE" w14:textId="107C0B00" w:rsidR="002F134B" w:rsidRPr="006039B7" w:rsidRDefault="006039B7" w:rsidP="00A35374">
            <w:pPr>
              <w:rPr>
                <w:bCs/>
              </w:rPr>
            </w:pPr>
            <w:r w:rsidRPr="006039B7">
              <w:rPr>
                <w:bCs/>
              </w:rPr>
              <w:t xml:space="preserve">Alle </w:t>
            </w:r>
            <w:r w:rsidR="00D756BD">
              <w:rPr>
                <w:bCs/>
              </w:rPr>
              <w:t>Jugendliche</w:t>
            </w:r>
            <w:r w:rsidRPr="006039B7">
              <w:rPr>
                <w:bCs/>
              </w:rPr>
              <w:t xml:space="preserve"> sollen sich ei</w:t>
            </w:r>
            <w:r w:rsidR="00745351">
              <w:rPr>
                <w:bCs/>
              </w:rPr>
              <w:t>n</w:t>
            </w:r>
            <w:r w:rsidRPr="006039B7">
              <w:rPr>
                <w:bCs/>
              </w:rPr>
              <w:t xml:space="preserve">mal durchklicken. </w:t>
            </w:r>
          </w:p>
        </w:tc>
        <w:tc>
          <w:tcPr>
            <w:tcW w:w="1651" w:type="dxa"/>
          </w:tcPr>
          <w:p w14:paraId="4E9F9219" w14:textId="09C7F868" w:rsidR="00A35374" w:rsidRDefault="006039B7" w:rsidP="0093795B">
            <w:r>
              <w:t xml:space="preserve">Internetfähige Endgeräte pro </w:t>
            </w:r>
            <w:r w:rsidR="00D756BD">
              <w:t>Jugendliche</w:t>
            </w:r>
          </w:p>
        </w:tc>
      </w:tr>
      <w:tr w:rsidR="00A35374" w:rsidRPr="00A35374" w14:paraId="4D4F5302" w14:textId="77777777" w:rsidTr="002839F6">
        <w:tc>
          <w:tcPr>
            <w:tcW w:w="959" w:type="dxa"/>
            <w:shd w:val="clear" w:color="auto" w:fill="FFFFFF" w:themeFill="background1"/>
          </w:tcPr>
          <w:p w14:paraId="0C0276CB" w14:textId="6A7AAD40" w:rsidR="00A35374" w:rsidRPr="00DE5A5C" w:rsidRDefault="00745351" w:rsidP="00A35374">
            <w:pPr>
              <w:rPr>
                <w:iCs/>
              </w:rPr>
            </w:pPr>
            <w:r>
              <w:rPr>
                <w:iCs/>
              </w:rPr>
              <w:t>10 min</w:t>
            </w:r>
          </w:p>
        </w:tc>
        <w:tc>
          <w:tcPr>
            <w:tcW w:w="8022" w:type="dxa"/>
            <w:shd w:val="clear" w:color="auto" w:fill="FFFFFF" w:themeFill="background1"/>
          </w:tcPr>
          <w:p w14:paraId="5D8F6E53" w14:textId="7DB18A18" w:rsidR="00A35374" w:rsidRPr="006039B7" w:rsidRDefault="006039B7" w:rsidP="00A35374">
            <w:pPr>
              <w:rPr>
                <w:b/>
                <w:bCs/>
                <w:iCs/>
              </w:rPr>
            </w:pPr>
            <w:r w:rsidRPr="006039B7">
              <w:rPr>
                <w:b/>
                <w:bCs/>
                <w:iCs/>
              </w:rPr>
              <w:t xml:space="preserve">Probewahl </w:t>
            </w:r>
          </w:p>
          <w:p w14:paraId="01DECA4B" w14:textId="1FAC3551" w:rsidR="005A23AD" w:rsidRDefault="006039B7" w:rsidP="00A35374">
            <w:pPr>
              <w:rPr>
                <w:iCs/>
              </w:rPr>
            </w:pPr>
            <w:r>
              <w:rPr>
                <w:iCs/>
              </w:rPr>
              <w:t>Ablauf der Probewahl wird erklärt</w:t>
            </w:r>
            <w:r w:rsidR="0027015B">
              <w:rPr>
                <w:iCs/>
              </w:rPr>
              <w:t xml:space="preserve">, </w:t>
            </w:r>
            <w:r>
              <w:rPr>
                <w:iCs/>
              </w:rPr>
              <w:t xml:space="preserve">samt Stimmen die vergeben werden an die Kategorien 1.) </w:t>
            </w:r>
            <w:proofErr w:type="spellStart"/>
            <w:proofErr w:type="gramStart"/>
            <w:r>
              <w:rPr>
                <w:iCs/>
              </w:rPr>
              <w:t>Theolog:innen</w:t>
            </w:r>
            <w:proofErr w:type="spellEnd"/>
            <w:proofErr w:type="gramEnd"/>
            <w:r>
              <w:rPr>
                <w:iCs/>
              </w:rPr>
              <w:t xml:space="preserve"> oder 2.) Laien. </w:t>
            </w:r>
            <w:r w:rsidR="005A23AD">
              <w:rPr>
                <w:iCs/>
              </w:rPr>
              <w:t xml:space="preserve">(Stimmverhältnis kann hier nachgeschaut werden: </w:t>
            </w:r>
            <w:hyperlink r:id="rId11" w:history="1">
              <w:r w:rsidR="005A23AD" w:rsidRPr="00072B9F">
                <w:rPr>
                  <w:rStyle w:val="Hyperlink"/>
                  <w:iCs/>
                </w:rPr>
                <w:t>https://www.kirchenwahl.de/landessynode/gruppen-der-wahlvorbereitung</w:t>
              </w:r>
            </w:hyperlink>
            <w:r w:rsidR="005A23AD">
              <w:rPr>
                <w:iCs/>
              </w:rPr>
              <w:t xml:space="preserve">). </w:t>
            </w:r>
          </w:p>
          <w:p w14:paraId="0D4A51C2" w14:textId="34546A00" w:rsidR="00745351" w:rsidRDefault="00745351" w:rsidP="00A35374">
            <w:pPr>
              <w:rPr>
                <w:iCs/>
              </w:rPr>
            </w:pPr>
            <w:r>
              <w:rPr>
                <w:iCs/>
              </w:rPr>
              <w:t xml:space="preserve">Hinweis auf die Wichtigkeit des Wahlgeheimnisses. </w:t>
            </w:r>
          </w:p>
          <w:p w14:paraId="3443718F" w14:textId="35EB7612" w:rsidR="0027015B" w:rsidRDefault="0027015B" w:rsidP="00A35374">
            <w:pPr>
              <w:rPr>
                <w:iCs/>
              </w:rPr>
            </w:pPr>
          </w:p>
          <w:p w14:paraId="5F5CD1DA" w14:textId="186230D3" w:rsidR="0027015B" w:rsidRDefault="0027015B" w:rsidP="00A35374">
            <w:pPr>
              <w:rPr>
                <w:iCs/>
              </w:rPr>
            </w:pPr>
            <w:r>
              <w:rPr>
                <w:iCs/>
              </w:rPr>
              <w:t xml:space="preserve">Die anonyme Wahl findet statt und wird anschließend von einer Gruppe </w:t>
            </w:r>
            <w:r w:rsidR="00D756BD">
              <w:rPr>
                <w:iCs/>
              </w:rPr>
              <w:t>der Jugendlichen</w:t>
            </w:r>
            <w:r>
              <w:rPr>
                <w:iCs/>
              </w:rPr>
              <w:t xml:space="preserve"> ausgezählt. </w:t>
            </w:r>
          </w:p>
          <w:p w14:paraId="6DCDF344" w14:textId="77777777" w:rsidR="0027015B" w:rsidRDefault="0027015B" w:rsidP="00A35374">
            <w:pPr>
              <w:rPr>
                <w:iCs/>
              </w:rPr>
            </w:pPr>
          </w:p>
          <w:p w14:paraId="13ADE905" w14:textId="7CA7D2B9" w:rsidR="0027015B" w:rsidRPr="00A35374" w:rsidRDefault="0027015B" w:rsidP="0027015B">
            <w:pPr>
              <w:rPr>
                <w:iCs/>
              </w:rPr>
            </w:pPr>
            <w:r>
              <w:rPr>
                <w:iCs/>
              </w:rPr>
              <w:t xml:space="preserve">Das Wahlergebnis der Probewahl wird verkündet. </w:t>
            </w:r>
          </w:p>
          <w:p w14:paraId="5594089C" w14:textId="41EE2587" w:rsidR="00A85C6D" w:rsidRPr="00A35374" w:rsidRDefault="00A85C6D" w:rsidP="00A85C6D">
            <w:pPr>
              <w:rPr>
                <w:iCs/>
              </w:rPr>
            </w:pPr>
          </w:p>
        </w:tc>
        <w:tc>
          <w:tcPr>
            <w:tcW w:w="1651" w:type="dxa"/>
            <w:shd w:val="clear" w:color="auto" w:fill="FFFFFF" w:themeFill="background1"/>
          </w:tcPr>
          <w:p w14:paraId="16A5B58A" w14:textId="69F61E64" w:rsidR="00A35374" w:rsidRDefault="00E45DDF" w:rsidP="00DE5A5C">
            <w:pPr>
              <w:spacing w:before="120" w:after="120"/>
              <w:rPr>
                <w:iCs/>
              </w:rPr>
            </w:pPr>
            <w:r>
              <w:rPr>
                <w:iCs/>
              </w:rPr>
              <w:t xml:space="preserve">Papier </w:t>
            </w:r>
            <w:r w:rsidR="006039B7" w:rsidRPr="006039B7">
              <w:rPr>
                <w:iCs/>
              </w:rPr>
              <w:t xml:space="preserve">in Anzahl der </w:t>
            </w:r>
            <w:r w:rsidR="00D756BD">
              <w:rPr>
                <w:iCs/>
              </w:rPr>
              <w:t>Jugendlichen</w:t>
            </w:r>
          </w:p>
          <w:p w14:paraId="0E27A2CC" w14:textId="77777777" w:rsidR="006039B7" w:rsidRDefault="006039B7" w:rsidP="00DE5A5C">
            <w:pPr>
              <w:spacing w:before="120" w:after="120"/>
              <w:rPr>
                <w:iCs/>
              </w:rPr>
            </w:pPr>
          </w:p>
          <w:p w14:paraId="05C7B3AB" w14:textId="77777777" w:rsidR="00E45DDF" w:rsidRDefault="00E45DDF" w:rsidP="00DE5A5C">
            <w:pPr>
              <w:spacing w:before="120" w:after="120"/>
              <w:rPr>
                <w:iCs/>
              </w:rPr>
            </w:pPr>
          </w:p>
          <w:p w14:paraId="2B1B31B9" w14:textId="7520A7DC" w:rsidR="006039B7" w:rsidRPr="006039B7" w:rsidRDefault="006039B7" w:rsidP="00DE5A5C">
            <w:pPr>
              <w:spacing w:before="120" w:after="120"/>
              <w:rPr>
                <w:iCs/>
              </w:rPr>
            </w:pPr>
            <w:r>
              <w:rPr>
                <w:iCs/>
              </w:rPr>
              <w:t xml:space="preserve">Wahlurne </w:t>
            </w:r>
          </w:p>
        </w:tc>
      </w:tr>
    </w:tbl>
    <w:p w14:paraId="539A69AA" w14:textId="4A068E0D" w:rsidR="0080131B" w:rsidRPr="001B58AB" w:rsidRDefault="0080131B" w:rsidP="00745351"/>
    <w:sectPr w:rsidR="0080131B" w:rsidRPr="001B58AB" w:rsidSect="00D533FC">
      <w:pgSz w:w="11906" w:h="16838"/>
      <w:pgMar w:top="567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DB68E" w14:textId="77777777" w:rsidR="009C23BC" w:rsidRDefault="009C23BC" w:rsidP="00504846">
      <w:pPr>
        <w:spacing w:after="0" w:line="240" w:lineRule="auto"/>
      </w:pPr>
      <w:r>
        <w:separator/>
      </w:r>
    </w:p>
  </w:endnote>
  <w:endnote w:type="continuationSeparator" w:id="0">
    <w:p w14:paraId="03AA8DE5" w14:textId="77777777" w:rsidR="009C23BC" w:rsidRDefault="009C23BC" w:rsidP="0050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622DB" w14:textId="77777777" w:rsidR="009C23BC" w:rsidRDefault="009C23BC" w:rsidP="00504846">
      <w:pPr>
        <w:spacing w:after="0" w:line="240" w:lineRule="auto"/>
      </w:pPr>
      <w:r>
        <w:separator/>
      </w:r>
    </w:p>
  </w:footnote>
  <w:footnote w:type="continuationSeparator" w:id="0">
    <w:p w14:paraId="4BF048E6" w14:textId="77777777" w:rsidR="009C23BC" w:rsidRDefault="009C23BC" w:rsidP="00504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A53DF"/>
    <w:multiLevelType w:val="multilevel"/>
    <w:tmpl w:val="A0BCF4D2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79F5DDF"/>
    <w:multiLevelType w:val="multilevel"/>
    <w:tmpl w:val="140A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94C56"/>
    <w:multiLevelType w:val="hybridMultilevel"/>
    <w:tmpl w:val="2C9E00FA"/>
    <w:lvl w:ilvl="0" w:tplc="E91C604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3697"/>
    <w:multiLevelType w:val="hybridMultilevel"/>
    <w:tmpl w:val="439C2C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43BC7"/>
    <w:multiLevelType w:val="hybridMultilevel"/>
    <w:tmpl w:val="552E2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A2319"/>
    <w:multiLevelType w:val="hybridMultilevel"/>
    <w:tmpl w:val="5AAE4BD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3388F"/>
    <w:multiLevelType w:val="hybridMultilevel"/>
    <w:tmpl w:val="F028D73C"/>
    <w:lvl w:ilvl="0" w:tplc="80A829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E1BF3"/>
    <w:multiLevelType w:val="hybridMultilevel"/>
    <w:tmpl w:val="945624A0"/>
    <w:lvl w:ilvl="0" w:tplc="5BBA8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4017B"/>
    <w:multiLevelType w:val="hybridMultilevel"/>
    <w:tmpl w:val="389883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436F1"/>
    <w:multiLevelType w:val="hybridMultilevel"/>
    <w:tmpl w:val="049AC50E"/>
    <w:lvl w:ilvl="0" w:tplc="80A829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A75F8"/>
    <w:multiLevelType w:val="hybridMultilevel"/>
    <w:tmpl w:val="72664822"/>
    <w:lvl w:ilvl="0" w:tplc="CAAC9E7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B3D28"/>
    <w:multiLevelType w:val="hybridMultilevel"/>
    <w:tmpl w:val="4E9E8AD8"/>
    <w:lvl w:ilvl="0" w:tplc="192645C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5"/>
  </w:num>
  <w:num w:numId="9">
    <w:abstractNumId w:val="10"/>
  </w:num>
  <w:num w:numId="10">
    <w:abstractNumId w:val="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60"/>
    <w:rsid w:val="000222B7"/>
    <w:rsid w:val="00051C2C"/>
    <w:rsid w:val="0006318F"/>
    <w:rsid w:val="000740EC"/>
    <w:rsid w:val="0008108A"/>
    <w:rsid w:val="00090613"/>
    <w:rsid w:val="0009536B"/>
    <w:rsid w:val="000A5A38"/>
    <w:rsid w:val="000A64DE"/>
    <w:rsid w:val="000C14F0"/>
    <w:rsid w:val="000D6A3E"/>
    <w:rsid w:val="000E1EAF"/>
    <w:rsid w:val="000E5D3F"/>
    <w:rsid w:val="00140A5B"/>
    <w:rsid w:val="001413F5"/>
    <w:rsid w:val="00170D3C"/>
    <w:rsid w:val="00177A9C"/>
    <w:rsid w:val="001A2851"/>
    <w:rsid w:val="001A33C8"/>
    <w:rsid w:val="001A3C22"/>
    <w:rsid w:val="001A5407"/>
    <w:rsid w:val="001B58AB"/>
    <w:rsid w:val="001D0354"/>
    <w:rsid w:val="001D0A47"/>
    <w:rsid w:val="001D1760"/>
    <w:rsid w:val="001D1831"/>
    <w:rsid w:val="001F78B5"/>
    <w:rsid w:val="00200C2E"/>
    <w:rsid w:val="002025A6"/>
    <w:rsid w:val="00204095"/>
    <w:rsid w:val="00224E3D"/>
    <w:rsid w:val="002315B6"/>
    <w:rsid w:val="00232855"/>
    <w:rsid w:val="0023537F"/>
    <w:rsid w:val="00243936"/>
    <w:rsid w:val="00245139"/>
    <w:rsid w:val="0025481C"/>
    <w:rsid w:val="0027015B"/>
    <w:rsid w:val="002839F6"/>
    <w:rsid w:val="002840B0"/>
    <w:rsid w:val="002940B2"/>
    <w:rsid w:val="002A0A79"/>
    <w:rsid w:val="002A0B59"/>
    <w:rsid w:val="002B13D4"/>
    <w:rsid w:val="002C71E1"/>
    <w:rsid w:val="002D7FE6"/>
    <w:rsid w:val="002E0A54"/>
    <w:rsid w:val="002E7A43"/>
    <w:rsid w:val="002F0244"/>
    <w:rsid w:val="002F134B"/>
    <w:rsid w:val="00304132"/>
    <w:rsid w:val="00304A78"/>
    <w:rsid w:val="003055A1"/>
    <w:rsid w:val="0031615A"/>
    <w:rsid w:val="00327BC1"/>
    <w:rsid w:val="00330FAA"/>
    <w:rsid w:val="00336CF5"/>
    <w:rsid w:val="003452F7"/>
    <w:rsid w:val="00346BD4"/>
    <w:rsid w:val="00355C75"/>
    <w:rsid w:val="00356FDD"/>
    <w:rsid w:val="00357AF3"/>
    <w:rsid w:val="003702D3"/>
    <w:rsid w:val="00385FE9"/>
    <w:rsid w:val="0039437B"/>
    <w:rsid w:val="003A59BD"/>
    <w:rsid w:val="003A7CE3"/>
    <w:rsid w:val="003C5D27"/>
    <w:rsid w:val="003D739C"/>
    <w:rsid w:val="0041178E"/>
    <w:rsid w:val="0041594F"/>
    <w:rsid w:val="00446FAA"/>
    <w:rsid w:val="00466C3E"/>
    <w:rsid w:val="00483416"/>
    <w:rsid w:val="00483E33"/>
    <w:rsid w:val="00484FE0"/>
    <w:rsid w:val="00486E10"/>
    <w:rsid w:val="00492304"/>
    <w:rsid w:val="004938EE"/>
    <w:rsid w:val="004A1CFA"/>
    <w:rsid w:val="004A24AB"/>
    <w:rsid w:val="004A75B8"/>
    <w:rsid w:val="004B266D"/>
    <w:rsid w:val="004E1141"/>
    <w:rsid w:val="004F0714"/>
    <w:rsid w:val="004F19E2"/>
    <w:rsid w:val="004F47B8"/>
    <w:rsid w:val="00504846"/>
    <w:rsid w:val="005052B4"/>
    <w:rsid w:val="005061CD"/>
    <w:rsid w:val="00512AEA"/>
    <w:rsid w:val="00525A13"/>
    <w:rsid w:val="005314E1"/>
    <w:rsid w:val="005908ED"/>
    <w:rsid w:val="00592861"/>
    <w:rsid w:val="00597209"/>
    <w:rsid w:val="005A23AD"/>
    <w:rsid w:val="005A7947"/>
    <w:rsid w:val="005B0B5E"/>
    <w:rsid w:val="005B111F"/>
    <w:rsid w:val="005B4B24"/>
    <w:rsid w:val="005C229E"/>
    <w:rsid w:val="005D2AF9"/>
    <w:rsid w:val="005E05C6"/>
    <w:rsid w:val="005F7637"/>
    <w:rsid w:val="006039B7"/>
    <w:rsid w:val="006060C2"/>
    <w:rsid w:val="00606826"/>
    <w:rsid w:val="00613BB3"/>
    <w:rsid w:val="006165C1"/>
    <w:rsid w:val="00625C84"/>
    <w:rsid w:val="00637443"/>
    <w:rsid w:val="00640A12"/>
    <w:rsid w:val="00662357"/>
    <w:rsid w:val="00680465"/>
    <w:rsid w:val="00690A13"/>
    <w:rsid w:val="0069462C"/>
    <w:rsid w:val="006B67E2"/>
    <w:rsid w:val="006C4BA9"/>
    <w:rsid w:val="006D32BA"/>
    <w:rsid w:val="006E5D6C"/>
    <w:rsid w:val="006F02A5"/>
    <w:rsid w:val="006F0E62"/>
    <w:rsid w:val="006F1337"/>
    <w:rsid w:val="006F4FED"/>
    <w:rsid w:val="006F7354"/>
    <w:rsid w:val="00703AC3"/>
    <w:rsid w:val="007116DE"/>
    <w:rsid w:val="007153CF"/>
    <w:rsid w:val="007205E6"/>
    <w:rsid w:val="00734A49"/>
    <w:rsid w:val="007405B9"/>
    <w:rsid w:val="00744EB1"/>
    <w:rsid w:val="00745351"/>
    <w:rsid w:val="00755B85"/>
    <w:rsid w:val="00757827"/>
    <w:rsid w:val="00765B70"/>
    <w:rsid w:val="00766416"/>
    <w:rsid w:val="00782E80"/>
    <w:rsid w:val="007A70E3"/>
    <w:rsid w:val="007C3DF4"/>
    <w:rsid w:val="007D6ACF"/>
    <w:rsid w:val="007E3E41"/>
    <w:rsid w:val="007E7E6C"/>
    <w:rsid w:val="0080131B"/>
    <w:rsid w:val="00807C03"/>
    <w:rsid w:val="00815FCA"/>
    <w:rsid w:val="00822C9E"/>
    <w:rsid w:val="008247D4"/>
    <w:rsid w:val="00827229"/>
    <w:rsid w:val="008715CE"/>
    <w:rsid w:val="0087602A"/>
    <w:rsid w:val="00895D3D"/>
    <w:rsid w:val="008A1B07"/>
    <w:rsid w:val="008A2B4A"/>
    <w:rsid w:val="008C2208"/>
    <w:rsid w:val="008C7DA0"/>
    <w:rsid w:val="008D1E37"/>
    <w:rsid w:val="008F6772"/>
    <w:rsid w:val="009028D8"/>
    <w:rsid w:val="0090519F"/>
    <w:rsid w:val="00907675"/>
    <w:rsid w:val="009152A4"/>
    <w:rsid w:val="0092641B"/>
    <w:rsid w:val="00935062"/>
    <w:rsid w:val="0093795B"/>
    <w:rsid w:val="00947B92"/>
    <w:rsid w:val="00950C5D"/>
    <w:rsid w:val="00953E57"/>
    <w:rsid w:val="00956E33"/>
    <w:rsid w:val="009604A3"/>
    <w:rsid w:val="009750EC"/>
    <w:rsid w:val="009819E4"/>
    <w:rsid w:val="009907D3"/>
    <w:rsid w:val="009941A7"/>
    <w:rsid w:val="009A3CCA"/>
    <w:rsid w:val="009C23BC"/>
    <w:rsid w:val="009E1380"/>
    <w:rsid w:val="009E2A89"/>
    <w:rsid w:val="009F7591"/>
    <w:rsid w:val="00A017C8"/>
    <w:rsid w:val="00A07C79"/>
    <w:rsid w:val="00A10CBC"/>
    <w:rsid w:val="00A32F21"/>
    <w:rsid w:val="00A35374"/>
    <w:rsid w:val="00A36AAB"/>
    <w:rsid w:val="00A43551"/>
    <w:rsid w:val="00A4368A"/>
    <w:rsid w:val="00A43CE5"/>
    <w:rsid w:val="00A44A7F"/>
    <w:rsid w:val="00A460FB"/>
    <w:rsid w:val="00A46B2D"/>
    <w:rsid w:val="00A47706"/>
    <w:rsid w:val="00A47F01"/>
    <w:rsid w:val="00A5764A"/>
    <w:rsid w:val="00A609BF"/>
    <w:rsid w:val="00A61E6A"/>
    <w:rsid w:val="00A674DA"/>
    <w:rsid w:val="00A77676"/>
    <w:rsid w:val="00A85C6D"/>
    <w:rsid w:val="00A9429D"/>
    <w:rsid w:val="00AA63C9"/>
    <w:rsid w:val="00AB0365"/>
    <w:rsid w:val="00AC1A3B"/>
    <w:rsid w:val="00AE684B"/>
    <w:rsid w:val="00AE778C"/>
    <w:rsid w:val="00B00B07"/>
    <w:rsid w:val="00B059C6"/>
    <w:rsid w:val="00B226DA"/>
    <w:rsid w:val="00B279A0"/>
    <w:rsid w:val="00B27EC4"/>
    <w:rsid w:val="00B37683"/>
    <w:rsid w:val="00B37C57"/>
    <w:rsid w:val="00B40ED5"/>
    <w:rsid w:val="00B505BE"/>
    <w:rsid w:val="00B5227D"/>
    <w:rsid w:val="00B52425"/>
    <w:rsid w:val="00B6194E"/>
    <w:rsid w:val="00B73ACF"/>
    <w:rsid w:val="00B8483A"/>
    <w:rsid w:val="00B85D32"/>
    <w:rsid w:val="00BA3CF8"/>
    <w:rsid w:val="00BA5452"/>
    <w:rsid w:val="00BB4794"/>
    <w:rsid w:val="00BB5B40"/>
    <w:rsid w:val="00BD285A"/>
    <w:rsid w:val="00BD3E0F"/>
    <w:rsid w:val="00BD47AE"/>
    <w:rsid w:val="00BE778D"/>
    <w:rsid w:val="00BF3FE8"/>
    <w:rsid w:val="00BF449E"/>
    <w:rsid w:val="00C04A93"/>
    <w:rsid w:val="00C11DC7"/>
    <w:rsid w:val="00C1280F"/>
    <w:rsid w:val="00C13E6D"/>
    <w:rsid w:val="00C20BBE"/>
    <w:rsid w:val="00C302EC"/>
    <w:rsid w:val="00C37428"/>
    <w:rsid w:val="00C60852"/>
    <w:rsid w:val="00C65F3C"/>
    <w:rsid w:val="00C66554"/>
    <w:rsid w:val="00C71530"/>
    <w:rsid w:val="00C72864"/>
    <w:rsid w:val="00C83162"/>
    <w:rsid w:val="00CA770F"/>
    <w:rsid w:val="00CC5C40"/>
    <w:rsid w:val="00CD522B"/>
    <w:rsid w:val="00CD72D9"/>
    <w:rsid w:val="00CE0148"/>
    <w:rsid w:val="00CE7417"/>
    <w:rsid w:val="00CF4F42"/>
    <w:rsid w:val="00CF5263"/>
    <w:rsid w:val="00CF7F88"/>
    <w:rsid w:val="00D0361B"/>
    <w:rsid w:val="00D225AF"/>
    <w:rsid w:val="00D24D7E"/>
    <w:rsid w:val="00D3418E"/>
    <w:rsid w:val="00D36E66"/>
    <w:rsid w:val="00D527D4"/>
    <w:rsid w:val="00D533FC"/>
    <w:rsid w:val="00D54DB4"/>
    <w:rsid w:val="00D614A9"/>
    <w:rsid w:val="00D756BD"/>
    <w:rsid w:val="00D770D7"/>
    <w:rsid w:val="00D8104B"/>
    <w:rsid w:val="00D8135A"/>
    <w:rsid w:val="00D81479"/>
    <w:rsid w:val="00D81F5D"/>
    <w:rsid w:val="00D85F15"/>
    <w:rsid w:val="00D92032"/>
    <w:rsid w:val="00D925BF"/>
    <w:rsid w:val="00D92AF4"/>
    <w:rsid w:val="00D96B03"/>
    <w:rsid w:val="00D971D0"/>
    <w:rsid w:val="00DA01ED"/>
    <w:rsid w:val="00DA7839"/>
    <w:rsid w:val="00DB0AE8"/>
    <w:rsid w:val="00DC6C85"/>
    <w:rsid w:val="00DD17C8"/>
    <w:rsid w:val="00DD3B28"/>
    <w:rsid w:val="00DE5A5C"/>
    <w:rsid w:val="00E04DBB"/>
    <w:rsid w:val="00E05E36"/>
    <w:rsid w:val="00E10527"/>
    <w:rsid w:val="00E33D36"/>
    <w:rsid w:val="00E44C57"/>
    <w:rsid w:val="00E44FD3"/>
    <w:rsid w:val="00E45DDF"/>
    <w:rsid w:val="00E53001"/>
    <w:rsid w:val="00E65E3D"/>
    <w:rsid w:val="00E84829"/>
    <w:rsid w:val="00E8584C"/>
    <w:rsid w:val="00E91A3E"/>
    <w:rsid w:val="00EA4E3C"/>
    <w:rsid w:val="00EB0D89"/>
    <w:rsid w:val="00EB3754"/>
    <w:rsid w:val="00ED02C7"/>
    <w:rsid w:val="00EE222A"/>
    <w:rsid w:val="00EE4845"/>
    <w:rsid w:val="00EF038A"/>
    <w:rsid w:val="00EF43BF"/>
    <w:rsid w:val="00F03426"/>
    <w:rsid w:val="00F04EFF"/>
    <w:rsid w:val="00F10926"/>
    <w:rsid w:val="00F11413"/>
    <w:rsid w:val="00F26EB8"/>
    <w:rsid w:val="00F479C7"/>
    <w:rsid w:val="00F72DDA"/>
    <w:rsid w:val="00F95DC8"/>
    <w:rsid w:val="00FA341B"/>
    <w:rsid w:val="00FA5788"/>
    <w:rsid w:val="00FD25A5"/>
    <w:rsid w:val="00FD4786"/>
    <w:rsid w:val="00FE5499"/>
    <w:rsid w:val="00FE78A3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6D1E2"/>
  <w15:docId w15:val="{E7098DF7-E96E-4D81-938A-61C1B120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F13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D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D176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0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4846"/>
  </w:style>
  <w:style w:type="paragraph" w:styleId="Fuzeile">
    <w:name w:val="footer"/>
    <w:basedOn w:val="Standard"/>
    <w:link w:val="FuzeileZchn"/>
    <w:uiPriority w:val="99"/>
    <w:unhideWhenUsed/>
    <w:rsid w:val="0050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4846"/>
  </w:style>
  <w:style w:type="character" w:styleId="Kommentarzeichen">
    <w:name w:val="annotation reference"/>
    <w:basedOn w:val="Absatz-Standardschriftart"/>
    <w:uiPriority w:val="99"/>
    <w:semiHidden/>
    <w:unhideWhenUsed/>
    <w:rsid w:val="00D81F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1F5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1F5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1F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1F5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1F5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B00B0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E138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1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rchenwahl.de/landessyno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irchenwahl.de/so-wird-gewaehlt/kirchenwahl-in-leichter-sprach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irchenwahl.de/landessynode/gruppen-der-wahlvorbereitu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irchenwahl.de/landessynode/gruppen-der-wahlvorbereitu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urchomat.de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Struve, Henrik</dc:creator>
  <cp:keywords/>
  <dc:description/>
  <cp:lastModifiedBy>Struve, Henrik</cp:lastModifiedBy>
  <cp:revision>2</cp:revision>
  <cp:lastPrinted>2015-09-23T18:56:00Z</cp:lastPrinted>
  <dcterms:created xsi:type="dcterms:W3CDTF">2025-11-10T11:14:00Z</dcterms:created>
  <dcterms:modified xsi:type="dcterms:W3CDTF">2025-11-10T11:14:00Z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23e95f297aa0a52decca172f89f795052b6a25d9e16d7c6783089629ad13ac1f</vt:lpwstr>
  </property>
</Properties>
</file>